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11" w:rsidRPr="00147742" w:rsidRDefault="008B5911" w:rsidP="00124B6E">
      <w:pPr>
        <w:shd w:val="clear" w:color="auto" w:fill="FFFFFF"/>
        <w:spacing w:before="300" w:after="150" w:line="240" w:lineRule="auto"/>
        <w:outlineLvl w:val="0"/>
        <w:rPr>
          <w:rFonts w:ascii="Verdana" w:eastAsia="Times New Roman" w:hAnsi="Verdana" w:cs="Times New Roman"/>
          <w:b/>
          <w:color w:val="333333"/>
          <w:kern w:val="36"/>
          <w:sz w:val="44"/>
          <w:szCs w:val="44"/>
        </w:rPr>
      </w:pPr>
      <w:r w:rsidRPr="00147742">
        <w:rPr>
          <w:rFonts w:ascii="Verdana" w:eastAsia="Times New Roman" w:hAnsi="Verdana" w:cs="Times New Roman"/>
          <w:b/>
          <w:color w:val="333333"/>
          <w:kern w:val="36"/>
          <w:sz w:val="44"/>
          <w:szCs w:val="44"/>
        </w:rPr>
        <w:t>42 U.S. Code § 5207.Firearms policies</w:t>
      </w:r>
    </w:p>
    <w:p w:rsidR="008B5911" w:rsidRDefault="008B5911" w:rsidP="008B5911">
      <w:pPr>
        <w:shd w:val="clear" w:color="auto" w:fill="FFFFFF"/>
        <w:spacing w:after="0" w:line="240" w:lineRule="auto"/>
        <w:rPr>
          <w:rFonts w:ascii="Verdana" w:eastAsia="Times New Roman" w:hAnsi="Verdana" w:cs="Times New Roman"/>
          <w:color w:val="333333"/>
          <w:sz w:val="24"/>
          <w:szCs w:val="24"/>
        </w:rPr>
      </w:pPr>
      <w:bookmarkStart w:id="0" w:name="a"/>
      <w:bookmarkEnd w:id="0"/>
      <w:r w:rsidRPr="00147742">
        <w:rPr>
          <w:rFonts w:ascii="Verdana" w:eastAsia="Times New Roman" w:hAnsi="Verdana" w:cs="Times New Roman"/>
          <w:b/>
          <w:bCs/>
          <w:color w:val="333333"/>
          <w:sz w:val="24"/>
          <w:szCs w:val="24"/>
        </w:rPr>
        <w:t xml:space="preserve"> </w:t>
      </w:r>
      <w:r w:rsidRPr="00147742">
        <w:rPr>
          <w:rFonts w:ascii="Verdana" w:eastAsia="Times New Roman" w:hAnsi="Verdana" w:cs="Times New Roman"/>
          <w:b/>
          <w:bCs/>
          <w:color w:val="333333"/>
          <w:sz w:val="24"/>
          <w:szCs w:val="24"/>
        </w:rPr>
        <w:t>(a)</w:t>
      </w:r>
      <w:r w:rsidRPr="00147742">
        <w:rPr>
          <w:rFonts w:ascii="Verdana" w:eastAsia="Times New Roman" w:hAnsi="Verdana" w:cs="Times New Roman"/>
          <w:b/>
          <w:bCs/>
          <w:smallCaps/>
          <w:color w:val="333333"/>
          <w:sz w:val="24"/>
          <w:szCs w:val="24"/>
        </w:rPr>
        <w:t>Prohibition on confiscation of firearms</w:t>
      </w:r>
      <w:r>
        <w:rPr>
          <w:rFonts w:ascii="Verdana" w:eastAsia="Times New Roman" w:hAnsi="Verdana" w:cs="Times New Roman"/>
          <w:b/>
          <w:bCs/>
          <w:smallCaps/>
          <w:color w:val="333333"/>
          <w:sz w:val="24"/>
          <w:szCs w:val="24"/>
        </w:rPr>
        <w:t xml:space="preserve">- </w:t>
      </w:r>
      <w:r w:rsidRPr="00147742">
        <w:rPr>
          <w:rFonts w:ascii="Verdana" w:eastAsia="Times New Roman" w:hAnsi="Verdana" w:cs="Times New Roman"/>
          <w:color w:val="333333"/>
          <w:sz w:val="24"/>
          <w:szCs w:val="24"/>
        </w:rPr>
        <w:t>No officer or employee of the </w:t>
      </w:r>
      <w:hyperlink r:id="rId5" w:history="1">
        <w:r w:rsidRPr="00147742">
          <w:rPr>
            <w:rFonts w:ascii="Verdana" w:eastAsia="Times New Roman" w:hAnsi="Verdana" w:cs="Times New Roman"/>
            <w:color w:val="0068AC"/>
            <w:sz w:val="24"/>
            <w:szCs w:val="24"/>
          </w:rPr>
          <w:t>United States</w:t>
        </w:r>
      </w:hyperlink>
      <w:r w:rsidRPr="00147742">
        <w:rPr>
          <w:rFonts w:ascii="Verdana" w:eastAsia="Times New Roman" w:hAnsi="Verdana" w:cs="Times New Roman"/>
          <w:color w:val="333333"/>
          <w:sz w:val="24"/>
          <w:szCs w:val="24"/>
        </w:rPr>
        <w:t> (including any member of the uniformed services), or person operating pursuant to or under color of Federal law, or receiving Federal funds, or under control of any Federal official, or providing services to such an officer, employee, or other person, while acting in support of relief from a major </w:t>
      </w:r>
      <w:hyperlink r:id="rId6" w:history="1">
        <w:r w:rsidRPr="00147742">
          <w:rPr>
            <w:rFonts w:ascii="Verdana" w:eastAsia="Times New Roman" w:hAnsi="Verdana" w:cs="Times New Roman"/>
            <w:color w:val="0068AC"/>
            <w:sz w:val="24"/>
            <w:szCs w:val="24"/>
          </w:rPr>
          <w:t>disaster</w:t>
        </w:r>
      </w:hyperlink>
      <w:r w:rsidRPr="00147742">
        <w:rPr>
          <w:rFonts w:ascii="Verdana" w:eastAsia="Times New Roman" w:hAnsi="Verdana" w:cs="Times New Roman"/>
          <w:color w:val="333333"/>
          <w:sz w:val="24"/>
          <w:szCs w:val="24"/>
        </w:rPr>
        <w:t> or</w:t>
      </w:r>
      <w:hyperlink r:id="rId7" w:history="1">
        <w:r w:rsidRPr="00147742">
          <w:rPr>
            <w:rFonts w:ascii="Verdana" w:eastAsia="Times New Roman" w:hAnsi="Verdana" w:cs="Times New Roman"/>
            <w:color w:val="0068AC"/>
            <w:sz w:val="24"/>
            <w:szCs w:val="24"/>
          </w:rPr>
          <w:t> emergency,</w:t>
        </w:r>
      </w:hyperlink>
      <w:r w:rsidRPr="00147742">
        <w:rPr>
          <w:rFonts w:ascii="Verdana" w:eastAsia="Times New Roman" w:hAnsi="Verdana" w:cs="Times New Roman"/>
          <w:color w:val="333333"/>
          <w:sz w:val="24"/>
          <w:szCs w:val="24"/>
        </w:rPr>
        <w:t> may—</w:t>
      </w:r>
    </w:p>
    <w:p w:rsidR="00124B6E" w:rsidRPr="00147742" w:rsidRDefault="00124B6E" w:rsidP="008B5911">
      <w:pPr>
        <w:shd w:val="clear" w:color="auto" w:fill="FFFFFF"/>
        <w:spacing w:after="0" w:line="240" w:lineRule="auto"/>
        <w:rPr>
          <w:rFonts w:ascii="Verdana" w:eastAsia="Times New Roman" w:hAnsi="Verdana" w:cs="Times New Roman"/>
          <w:color w:val="333333"/>
          <w:sz w:val="24"/>
          <w:szCs w:val="24"/>
        </w:rPr>
      </w:pPr>
    </w:p>
    <w:p w:rsidR="008B5911" w:rsidRDefault="008B5911" w:rsidP="008B5911">
      <w:pPr>
        <w:shd w:val="clear" w:color="auto" w:fill="FFFFFF"/>
        <w:spacing w:after="0" w:line="240" w:lineRule="auto"/>
        <w:rPr>
          <w:rFonts w:ascii="Verdana" w:eastAsia="Times New Roman" w:hAnsi="Verdana" w:cs="Times New Roman"/>
          <w:color w:val="333333"/>
          <w:sz w:val="24"/>
          <w:szCs w:val="24"/>
        </w:rPr>
      </w:pPr>
      <w:bookmarkStart w:id="1" w:name="a_1"/>
      <w:bookmarkEnd w:id="1"/>
      <w:r w:rsidRPr="00147742">
        <w:rPr>
          <w:rFonts w:ascii="Verdana" w:eastAsia="Times New Roman" w:hAnsi="Verdana" w:cs="Times New Roman"/>
          <w:b/>
          <w:bCs/>
          <w:color w:val="333333"/>
          <w:sz w:val="24"/>
          <w:szCs w:val="24"/>
        </w:rPr>
        <w:t>(1)</w:t>
      </w:r>
      <w:r w:rsidRPr="00147742">
        <w:rPr>
          <w:rFonts w:ascii="Verdana" w:eastAsia="Times New Roman" w:hAnsi="Verdana" w:cs="Times New Roman"/>
          <w:color w:val="333333"/>
          <w:sz w:val="24"/>
          <w:szCs w:val="24"/>
        </w:rPr>
        <w:t>temporarily or permanently seize, or authorize seizure of, any firearm the possession of which is not prohibited under Federal, </w:t>
      </w:r>
      <w:hyperlink r:id="rId8" w:history="1">
        <w:r w:rsidRPr="00147742">
          <w:rPr>
            <w:rFonts w:ascii="Verdana" w:eastAsia="Times New Roman" w:hAnsi="Verdana" w:cs="Times New Roman"/>
            <w:color w:val="0068AC"/>
            <w:sz w:val="24"/>
            <w:szCs w:val="24"/>
          </w:rPr>
          <w:t>State</w:t>
        </w:r>
      </w:hyperlink>
      <w:r w:rsidRPr="00147742">
        <w:rPr>
          <w:rFonts w:ascii="Verdana" w:eastAsia="Times New Roman" w:hAnsi="Verdana" w:cs="Times New Roman"/>
          <w:color w:val="333333"/>
          <w:sz w:val="24"/>
          <w:szCs w:val="24"/>
        </w:rPr>
        <w:t>, or local law, other than for forfeiture in compliance with Federal law or as evidence in a criminal investigation;</w:t>
      </w:r>
    </w:p>
    <w:p w:rsidR="00124B6E" w:rsidRPr="00147742" w:rsidRDefault="00124B6E" w:rsidP="008B5911">
      <w:pPr>
        <w:shd w:val="clear" w:color="auto" w:fill="FFFFFF"/>
        <w:spacing w:after="0" w:line="240" w:lineRule="auto"/>
        <w:rPr>
          <w:rFonts w:ascii="Verdana" w:eastAsia="Times New Roman" w:hAnsi="Verdana" w:cs="Times New Roman"/>
          <w:color w:val="333333"/>
          <w:sz w:val="24"/>
          <w:szCs w:val="24"/>
        </w:rPr>
      </w:pPr>
    </w:p>
    <w:p w:rsidR="008B5911" w:rsidRDefault="008B5911" w:rsidP="008B5911">
      <w:pPr>
        <w:shd w:val="clear" w:color="auto" w:fill="FFFFFF"/>
        <w:spacing w:after="0" w:line="240" w:lineRule="auto"/>
        <w:rPr>
          <w:rFonts w:ascii="Verdana" w:eastAsia="Times New Roman" w:hAnsi="Verdana" w:cs="Times New Roman"/>
          <w:color w:val="333333"/>
          <w:sz w:val="24"/>
          <w:szCs w:val="24"/>
        </w:rPr>
      </w:pPr>
      <w:bookmarkStart w:id="2" w:name="a_2"/>
      <w:bookmarkEnd w:id="2"/>
      <w:r w:rsidRPr="00147742">
        <w:rPr>
          <w:rFonts w:ascii="Verdana" w:eastAsia="Times New Roman" w:hAnsi="Verdana" w:cs="Times New Roman"/>
          <w:b/>
          <w:bCs/>
          <w:color w:val="333333"/>
          <w:sz w:val="24"/>
          <w:szCs w:val="24"/>
        </w:rPr>
        <w:t>(2</w:t>
      </w:r>
      <w:proofErr w:type="gramStart"/>
      <w:r w:rsidRPr="00147742">
        <w:rPr>
          <w:rFonts w:ascii="Verdana" w:eastAsia="Times New Roman" w:hAnsi="Verdana" w:cs="Times New Roman"/>
          <w:b/>
          <w:bCs/>
          <w:color w:val="333333"/>
          <w:sz w:val="24"/>
          <w:szCs w:val="24"/>
        </w:rPr>
        <w:t>)</w:t>
      </w:r>
      <w:r w:rsidRPr="00147742">
        <w:rPr>
          <w:rFonts w:ascii="Verdana" w:eastAsia="Times New Roman" w:hAnsi="Verdana" w:cs="Times New Roman"/>
          <w:color w:val="333333"/>
          <w:sz w:val="24"/>
          <w:szCs w:val="24"/>
        </w:rPr>
        <w:t>require</w:t>
      </w:r>
      <w:proofErr w:type="gramEnd"/>
      <w:r w:rsidRPr="00147742">
        <w:rPr>
          <w:rFonts w:ascii="Verdana" w:eastAsia="Times New Roman" w:hAnsi="Verdana" w:cs="Times New Roman"/>
          <w:color w:val="333333"/>
          <w:sz w:val="24"/>
          <w:szCs w:val="24"/>
        </w:rPr>
        <w:t xml:space="preserve"> registration of any firearm for which registration is not required by Federal, </w:t>
      </w:r>
      <w:hyperlink r:id="rId9" w:history="1">
        <w:r w:rsidRPr="00147742">
          <w:rPr>
            <w:rFonts w:ascii="Verdana" w:eastAsia="Times New Roman" w:hAnsi="Verdana" w:cs="Times New Roman"/>
            <w:color w:val="0068AC"/>
            <w:sz w:val="24"/>
            <w:szCs w:val="24"/>
          </w:rPr>
          <w:t>State</w:t>
        </w:r>
      </w:hyperlink>
      <w:r w:rsidRPr="00147742">
        <w:rPr>
          <w:rFonts w:ascii="Verdana" w:eastAsia="Times New Roman" w:hAnsi="Verdana" w:cs="Times New Roman"/>
          <w:color w:val="333333"/>
          <w:sz w:val="24"/>
          <w:szCs w:val="24"/>
        </w:rPr>
        <w:t>, or local law;</w:t>
      </w:r>
    </w:p>
    <w:p w:rsidR="00124B6E" w:rsidRPr="00147742" w:rsidRDefault="00124B6E" w:rsidP="008B5911">
      <w:pPr>
        <w:shd w:val="clear" w:color="auto" w:fill="FFFFFF"/>
        <w:spacing w:after="0" w:line="240" w:lineRule="auto"/>
        <w:rPr>
          <w:rFonts w:ascii="Verdana" w:eastAsia="Times New Roman" w:hAnsi="Verdana" w:cs="Times New Roman"/>
          <w:color w:val="333333"/>
          <w:sz w:val="24"/>
          <w:szCs w:val="24"/>
        </w:rPr>
      </w:pPr>
    </w:p>
    <w:p w:rsidR="008B5911" w:rsidRDefault="008B5911" w:rsidP="008B5911">
      <w:pPr>
        <w:shd w:val="clear" w:color="auto" w:fill="FFFFFF"/>
        <w:spacing w:after="0" w:line="240" w:lineRule="auto"/>
        <w:rPr>
          <w:rFonts w:ascii="Verdana" w:eastAsia="Times New Roman" w:hAnsi="Verdana" w:cs="Times New Roman"/>
          <w:color w:val="333333"/>
          <w:sz w:val="24"/>
          <w:szCs w:val="24"/>
        </w:rPr>
      </w:pPr>
      <w:bookmarkStart w:id="3" w:name="a_3"/>
      <w:bookmarkEnd w:id="3"/>
      <w:r w:rsidRPr="00147742">
        <w:rPr>
          <w:rFonts w:ascii="Verdana" w:eastAsia="Times New Roman" w:hAnsi="Verdana" w:cs="Times New Roman"/>
          <w:b/>
          <w:bCs/>
          <w:color w:val="333333"/>
          <w:sz w:val="24"/>
          <w:szCs w:val="24"/>
        </w:rPr>
        <w:t>(3)</w:t>
      </w:r>
      <w:r w:rsidRPr="00147742">
        <w:rPr>
          <w:rFonts w:ascii="Verdana" w:eastAsia="Times New Roman" w:hAnsi="Verdana" w:cs="Times New Roman"/>
          <w:color w:val="333333"/>
          <w:sz w:val="24"/>
          <w:szCs w:val="24"/>
        </w:rPr>
        <w:t>prohibit possession of any firearm, or promulgate any rule, regulation, or order prohibiting possession of any firearm, in any place or by any person where such possession is not otherwise prohibited by Federal, </w:t>
      </w:r>
      <w:hyperlink r:id="rId10" w:history="1">
        <w:r w:rsidRPr="00147742">
          <w:rPr>
            <w:rFonts w:ascii="Verdana" w:eastAsia="Times New Roman" w:hAnsi="Verdana" w:cs="Times New Roman"/>
            <w:color w:val="0068AC"/>
            <w:sz w:val="24"/>
            <w:szCs w:val="24"/>
          </w:rPr>
          <w:t>State</w:t>
        </w:r>
      </w:hyperlink>
      <w:r w:rsidRPr="00147742">
        <w:rPr>
          <w:rFonts w:ascii="Verdana" w:eastAsia="Times New Roman" w:hAnsi="Verdana" w:cs="Times New Roman"/>
          <w:color w:val="333333"/>
          <w:sz w:val="24"/>
          <w:szCs w:val="24"/>
        </w:rPr>
        <w:t>, or local law; or</w:t>
      </w:r>
    </w:p>
    <w:p w:rsidR="00124B6E" w:rsidRPr="00147742" w:rsidRDefault="00124B6E" w:rsidP="008B5911">
      <w:pPr>
        <w:shd w:val="clear" w:color="auto" w:fill="FFFFFF"/>
        <w:spacing w:after="0" w:line="240" w:lineRule="auto"/>
        <w:rPr>
          <w:rFonts w:ascii="Verdana" w:eastAsia="Times New Roman" w:hAnsi="Verdana" w:cs="Times New Roman"/>
          <w:color w:val="333333"/>
          <w:sz w:val="24"/>
          <w:szCs w:val="24"/>
        </w:rPr>
      </w:pPr>
    </w:p>
    <w:p w:rsidR="008B5911" w:rsidRDefault="008B5911" w:rsidP="008B5911">
      <w:pPr>
        <w:shd w:val="clear" w:color="auto" w:fill="FFFFFF"/>
        <w:spacing w:after="0" w:line="240" w:lineRule="auto"/>
        <w:rPr>
          <w:rFonts w:ascii="Verdana" w:eastAsia="Times New Roman" w:hAnsi="Verdana" w:cs="Times New Roman"/>
          <w:color w:val="333333"/>
          <w:sz w:val="24"/>
          <w:szCs w:val="24"/>
        </w:rPr>
      </w:pPr>
      <w:bookmarkStart w:id="4" w:name="a_4"/>
      <w:bookmarkEnd w:id="4"/>
      <w:r w:rsidRPr="00147742">
        <w:rPr>
          <w:rFonts w:ascii="Verdana" w:eastAsia="Times New Roman" w:hAnsi="Verdana" w:cs="Times New Roman"/>
          <w:b/>
          <w:bCs/>
          <w:color w:val="333333"/>
          <w:sz w:val="24"/>
          <w:szCs w:val="24"/>
        </w:rPr>
        <w:t>(4)</w:t>
      </w:r>
      <w:r w:rsidRPr="00147742">
        <w:rPr>
          <w:rFonts w:ascii="Verdana" w:eastAsia="Times New Roman" w:hAnsi="Verdana" w:cs="Times New Roman"/>
          <w:color w:val="333333"/>
          <w:sz w:val="24"/>
          <w:szCs w:val="24"/>
        </w:rPr>
        <w:t>prohibit the carrying of firearms by any person otherwise authorized to carry firearms under Federal, </w:t>
      </w:r>
      <w:hyperlink r:id="rId11" w:history="1">
        <w:r w:rsidRPr="00147742">
          <w:rPr>
            <w:rFonts w:ascii="Verdana" w:eastAsia="Times New Roman" w:hAnsi="Verdana" w:cs="Times New Roman"/>
            <w:color w:val="0068AC"/>
            <w:sz w:val="24"/>
            <w:szCs w:val="24"/>
          </w:rPr>
          <w:t>State</w:t>
        </w:r>
      </w:hyperlink>
      <w:r w:rsidRPr="00147742">
        <w:rPr>
          <w:rFonts w:ascii="Verdana" w:eastAsia="Times New Roman" w:hAnsi="Verdana" w:cs="Times New Roman"/>
          <w:color w:val="333333"/>
          <w:sz w:val="24"/>
          <w:szCs w:val="24"/>
        </w:rPr>
        <w:t>, or local law, solely because such person is operating under the direction, control, or supervision of a </w:t>
      </w:r>
      <w:hyperlink r:id="rId12" w:history="1">
        <w:r w:rsidRPr="00147742">
          <w:rPr>
            <w:rFonts w:ascii="Verdana" w:eastAsia="Times New Roman" w:hAnsi="Verdana" w:cs="Times New Roman"/>
            <w:color w:val="0068AC"/>
            <w:sz w:val="24"/>
            <w:szCs w:val="24"/>
          </w:rPr>
          <w:t>Federal agency</w:t>
        </w:r>
      </w:hyperlink>
      <w:r w:rsidRPr="00147742">
        <w:rPr>
          <w:rFonts w:ascii="Verdana" w:eastAsia="Times New Roman" w:hAnsi="Verdana" w:cs="Times New Roman"/>
          <w:color w:val="333333"/>
          <w:sz w:val="24"/>
          <w:szCs w:val="24"/>
        </w:rPr>
        <w:t> in support of relief from the major </w:t>
      </w:r>
      <w:hyperlink r:id="rId13" w:history="1">
        <w:r w:rsidRPr="00147742">
          <w:rPr>
            <w:rFonts w:ascii="Verdana" w:eastAsia="Times New Roman" w:hAnsi="Verdana" w:cs="Times New Roman"/>
            <w:color w:val="0068AC"/>
            <w:sz w:val="24"/>
            <w:szCs w:val="24"/>
          </w:rPr>
          <w:t>disaster</w:t>
        </w:r>
      </w:hyperlink>
      <w:r w:rsidRPr="00147742">
        <w:rPr>
          <w:rFonts w:ascii="Verdana" w:eastAsia="Times New Roman" w:hAnsi="Verdana" w:cs="Times New Roman"/>
          <w:color w:val="333333"/>
          <w:sz w:val="24"/>
          <w:szCs w:val="24"/>
        </w:rPr>
        <w:t> or</w:t>
      </w:r>
      <w:hyperlink r:id="rId14" w:history="1">
        <w:r w:rsidRPr="00147742">
          <w:rPr>
            <w:rFonts w:ascii="Verdana" w:eastAsia="Times New Roman" w:hAnsi="Verdana" w:cs="Times New Roman"/>
            <w:color w:val="0068AC"/>
            <w:sz w:val="24"/>
            <w:szCs w:val="24"/>
          </w:rPr>
          <w:t> emergency.</w:t>
        </w:r>
      </w:hyperlink>
    </w:p>
    <w:p w:rsidR="00124B6E" w:rsidRPr="00147742" w:rsidRDefault="00124B6E" w:rsidP="008B5911">
      <w:pPr>
        <w:shd w:val="clear" w:color="auto" w:fill="FFFFFF"/>
        <w:spacing w:after="0" w:line="240" w:lineRule="auto"/>
        <w:rPr>
          <w:rFonts w:ascii="Verdana" w:eastAsia="Times New Roman" w:hAnsi="Verdana" w:cs="Times New Roman"/>
          <w:color w:val="333333"/>
          <w:sz w:val="24"/>
          <w:szCs w:val="24"/>
        </w:rPr>
      </w:pPr>
    </w:p>
    <w:p w:rsidR="008B5911" w:rsidRPr="00147742" w:rsidRDefault="008B5911" w:rsidP="008B5911">
      <w:pPr>
        <w:shd w:val="clear" w:color="auto" w:fill="FFFFFF"/>
        <w:spacing w:after="0" w:line="240" w:lineRule="auto"/>
        <w:rPr>
          <w:rFonts w:ascii="Verdana" w:eastAsia="Times New Roman" w:hAnsi="Verdana" w:cs="Times New Roman"/>
          <w:color w:val="333333"/>
          <w:sz w:val="24"/>
          <w:szCs w:val="24"/>
        </w:rPr>
      </w:pPr>
      <w:bookmarkStart w:id="5" w:name="b"/>
      <w:bookmarkEnd w:id="5"/>
      <w:r w:rsidRPr="00147742">
        <w:rPr>
          <w:rFonts w:ascii="Verdana" w:eastAsia="Times New Roman" w:hAnsi="Verdana" w:cs="Times New Roman"/>
          <w:b/>
          <w:bCs/>
          <w:color w:val="333333"/>
          <w:sz w:val="24"/>
          <w:szCs w:val="24"/>
        </w:rPr>
        <w:t>(b)</w:t>
      </w:r>
      <w:r w:rsidRPr="00147742">
        <w:rPr>
          <w:rFonts w:ascii="Verdana" w:eastAsia="Times New Roman" w:hAnsi="Verdana" w:cs="Times New Roman"/>
          <w:b/>
          <w:bCs/>
          <w:smallCaps/>
          <w:color w:val="333333"/>
          <w:sz w:val="24"/>
          <w:szCs w:val="24"/>
        </w:rPr>
        <w:t>Limitation</w:t>
      </w:r>
      <w:r w:rsidR="00124B6E">
        <w:rPr>
          <w:rFonts w:ascii="Verdana" w:eastAsia="Times New Roman" w:hAnsi="Verdana" w:cs="Times New Roman"/>
          <w:b/>
          <w:bCs/>
          <w:smallCaps/>
          <w:color w:val="333333"/>
          <w:sz w:val="24"/>
          <w:szCs w:val="24"/>
        </w:rPr>
        <w:t xml:space="preserve"> </w:t>
      </w:r>
      <w:bookmarkStart w:id="6" w:name="_GoBack"/>
      <w:bookmarkEnd w:id="6"/>
      <w:r w:rsidRPr="00147742">
        <w:rPr>
          <w:rFonts w:ascii="Verdana" w:eastAsia="Times New Roman" w:hAnsi="Verdana" w:cs="Times New Roman"/>
          <w:color w:val="333333"/>
          <w:sz w:val="24"/>
          <w:szCs w:val="24"/>
        </w:rPr>
        <w:t>Nothing in this section shall be construed to prohibit any person in subsection (a) from requiring the temporary surrender of a firearm as a condition for entry into any mode of transportation used for rescue or evacuation during a major </w:t>
      </w:r>
      <w:hyperlink r:id="rId15" w:history="1">
        <w:r w:rsidRPr="00147742">
          <w:rPr>
            <w:rFonts w:ascii="Verdana" w:eastAsia="Times New Roman" w:hAnsi="Verdana" w:cs="Times New Roman"/>
            <w:color w:val="0068AC"/>
            <w:sz w:val="24"/>
            <w:szCs w:val="24"/>
          </w:rPr>
          <w:t>disaster</w:t>
        </w:r>
      </w:hyperlink>
      <w:r w:rsidRPr="00147742">
        <w:rPr>
          <w:rFonts w:ascii="Verdana" w:eastAsia="Times New Roman" w:hAnsi="Verdana" w:cs="Times New Roman"/>
          <w:color w:val="333333"/>
          <w:sz w:val="24"/>
          <w:szCs w:val="24"/>
        </w:rPr>
        <w:t> or</w:t>
      </w:r>
      <w:hyperlink r:id="rId16" w:history="1">
        <w:r w:rsidRPr="00147742">
          <w:rPr>
            <w:rFonts w:ascii="Verdana" w:eastAsia="Times New Roman" w:hAnsi="Verdana" w:cs="Times New Roman"/>
            <w:color w:val="0068AC"/>
            <w:sz w:val="24"/>
            <w:szCs w:val="24"/>
          </w:rPr>
          <w:t> emergency,</w:t>
        </w:r>
      </w:hyperlink>
      <w:r w:rsidRPr="00147742">
        <w:rPr>
          <w:rFonts w:ascii="Verdana" w:eastAsia="Times New Roman" w:hAnsi="Verdana" w:cs="Times New Roman"/>
          <w:color w:val="333333"/>
          <w:sz w:val="24"/>
          <w:szCs w:val="24"/>
        </w:rPr>
        <w:t> provided that such temporarily surrendered firearm is returned at the completion of such rescue or evacuation.</w:t>
      </w:r>
    </w:p>
    <w:p w:rsidR="008B5911" w:rsidRPr="00147742" w:rsidRDefault="008B5911" w:rsidP="008B5911">
      <w:pPr>
        <w:shd w:val="clear" w:color="auto" w:fill="FFFFFF"/>
        <w:spacing w:after="0" w:line="240" w:lineRule="auto"/>
        <w:rPr>
          <w:rFonts w:ascii="Verdana" w:eastAsia="Times New Roman" w:hAnsi="Verdana" w:cs="Times New Roman"/>
          <w:color w:val="333333"/>
          <w:sz w:val="24"/>
          <w:szCs w:val="24"/>
        </w:rPr>
      </w:pPr>
      <w:bookmarkStart w:id="7" w:name="c"/>
      <w:bookmarkEnd w:id="7"/>
      <w:r w:rsidRPr="00147742">
        <w:rPr>
          <w:rFonts w:ascii="Verdana" w:eastAsia="Times New Roman" w:hAnsi="Verdana" w:cs="Times New Roman"/>
          <w:b/>
          <w:bCs/>
          <w:color w:val="333333"/>
          <w:sz w:val="24"/>
          <w:szCs w:val="24"/>
        </w:rPr>
        <w:t>(c)</w:t>
      </w:r>
      <w:r w:rsidRPr="00147742">
        <w:rPr>
          <w:rFonts w:ascii="Verdana" w:eastAsia="Times New Roman" w:hAnsi="Verdana" w:cs="Times New Roman"/>
          <w:b/>
          <w:bCs/>
          <w:smallCaps/>
          <w:color w:val="333333"/>
          <w:sz w:val="24"/>
          <w:szCs w:val="24"/>
        </w:rPr>
        <w:t>Private rights of action</w:t>
      </w:r>
    </w:p>
    <w:p w:rsidR="008B5911" w:rsidRPr="00147742" w:rsidRDefault="008B5911" w:rsidP="008B5911">
      <w:pPr>
        <w:shd w:val="clear" w:color="auto" w:fill="FFFFFF"/>
        <w:spacing w:after="0" w:line="240" w:lineRule="auto"/>
        <w:rPr>
          <w:rFonts w:ascii="Verdana" w:eastAsia="Times New Roman" w:hAnsi="Verdana" w:cs="Times New Roman"/>
          <w:color w:val="333333"/>
          <w:sz w:val="24"/>
          <w:szCs w:val="24"/>
        </w:rPr>
      </w:pPr>
      <w:bookmarkStart w:id="8" w:name="c_1"/>
      <w:bookmarkEnd w:id="8"/>
      <w:r w:rsidRPr="00147742">
        <w:rPr>
          <w:rFonts w:ascii="Verdana" w:eastAsia="Times New Roman" w:hAnsi="Verdana" w:cs="Times New Roman"/>
          <w:b/>
          <w:bCs/>
          <w:color w:val="333333"/>
          <w:sz w:val="24"/>
          <w:szCs w:val="24"/>
        </w:rPr>
        <w:t>(1)</w:t>
      </w:r>
      <w:r w:rsidRPr="00147742">
        <w:rPr>
          <w:rFonts w:ascii="Verdana" w:eastAsia="Times New Roman" w:hAnsi="Verdana" w:cs="Times New Roman"/>
          <w:b/>
          <w:bCs/>
          <w:smallCaps/>
          <w:color w:val="333333"/>
          <w:sz w:val="24"/>
          <w:szCs w:val="24"/>
        </w:rPr>
        <w:t>In general</w:t>
      </w:r>
    </w:p>
    <w:p w:rsidR="008B5911" w:rsidRPr="00147742" w:rsidRDefault="008B5911" w:rsidP="008B5911">
      <w:pPr>
        <w:shd w:val="clear" w:color="auto" w:fill="FFFFFF"/>
        <w:spacing w:after="150" w:line="240" w:lineRule="auto"/>
        <w:rPr>
          <w:rFonts w:ascii="Verdana" w:eastAsia="Times New Roman" w:hAnsi="Verdana" w:cs="Times New Roman"/>
          <w:color w:val="333333"/>
          <w:sz w:val="24"/>
          <w:szCs w:val="24"/>
        </w:rPr>
      </w:pPr>
      <w:r w:rsidRPr="00147742">
        <w:rPr>
          <w:rFonts w:ascii="Verdana" w:eastAsia="Times New Roman" w:hAnsi="Verdana" w:cs="Times New Roman"/>
          <w:color w:val="333333"/>
          <w:sz w:val="24"/>
          <w:szCs w:val="24"/>
        </w:rPr>
        <w:t>Any individual aggrieved by a violation of this section may seek relief in an action at law, suit in equity, or other proper proceeding for redress against any person who subjects such individual, or causes such individual to be subjected, to the deprivation of any of the rights, privileges, or immunities secured by this section.</w:t>
      </w:r>
    </w:p>
    <w:p w:rsidR="008B5911" w:rsidRPr="00147742" w:rsidRDefault="008B5911" w:rsidP="008B5911">
      <w:pPr>
        <w:shd w:val="clear" w:color="auto" w:fill="FFFFFF"/>
        <w:spacing w:after="0" w:line="240" w:lineRule="auto"/>
        <w:rPr>
          <w:rFonts w:ascii="Verdana" w:eastAsia="Times New Roman" w:hAnsi="Verdana" w:cs="Times New Roman"/>
          <w:color w:val="333333"/>
          <w:sz w:val="24"/>
          <w:szCs w:val="24"/>
        </w:rPr>
      </w:pPr>
      <w:bookmarkStart w:id="9" w:name="c_2"/>
      <w:bookmarkEnd w:id="9"/>
      <w:r w:rsidRPr="00147742">
        <w:rPr>
          <w:rFonts w:ascii="Verdana" w:eastAsia="Times New Roman" w:hAnsi="Verdana" w:cs="Times New Roman"/>
          <w:b/>
          <w:bCs/>
          <w:color w:val="333333"/>
          <w:sz w:val="24"/>
          <w:szCs w:val="24"/>
        </w:rPr>
        <w:t>(2)</w:t>
      </w:r>
      <w:r w:rsidRPr="00147742">
        <w:rPr>
          <w:rFonts w:ascii="Verdana" w:eastAsia="Times New Roman" w:hAnsi="Verdana" w:cs="Times New Roman"/>
          <w:b/>
          <w:bCs/>
          <w:smallCaps/>
          <w:color w:val="333333"/>
          <w:sz w:val="24"/>
          <w:szCs w:val="24"/>
        </w:rPr>
        <w:t>Remedies</w:t>
      </w:r>
    </w:p>
    <w:p w:rsidR="008B5911" w:rsidRPr="00147742" w:rsidRDefault="008B5911" w:rsidP="008B5911">
      <w:pPr>
        <w:shd w:val="clear" w:color="auto" w:fill="FFFFFF"/>
        <w:spacing w:after="150" w:line="240" w:lineRule="auto"/>
        <w:rPr>
          <w:rFonts w:ascii="Verdana" w:eastAsia="Times New Roman" w:hAnsi="Verdana" w:cs="Times New Roman"/>
          <w:color w:val="333333"/>
          <w:sz w:val="24"/>
          <w:szCs w:val="24"/>
        </w:rPr>
      </w:pPr>
      <w:r w:rsidRPr="00147742">
        <w:rPr>
          <w:rFonts w:ascii="Verdana" w:eastAsia="Times New Roman" w:hAnsi="Verdana" w:cs="Times New Roman"/>
          <w:color w:val="333333"/>
          <w:sz w:val="24"/>
          <w:szCs w:val="24"/>
        </w:rPr>
        <w:t>In addition to any existing remedy in law or equity, under any law, an individual aggrieved by the seizure or confiscation of a firearm in violation of this section may bring an action for return of such firearm in the </w:t>
      </w:r>
      <w:hyperlink r:id="rId17" w:history="1">
        <w:r w:rsidRPr="00147742">
          <w:rPr>
            <w:rFonts w:ascii="Verdana" w:eastAsia="Times New Roman" w:hAnsi="Verdana" w:cs="Times New Roman"/>
            <w:color w:val="0068AC"/>
            <w:sz w:val="24"/>
            <w:szCs w:val="24"/>
          </w:rPr>
          <w:t>United States</w:t>
        </w:r>
      </w:hyperlink>
      <w:r w:rsidRPr="00147742">
        <w:rPr>
          <w:rFonts w:ascii="Verdana" w:eastAsia="Times New Roman" w:hAnsi="Verdana" w:cs="Times New Roman"/>
          <w:color w:val="333333"/>
          <w:sz w:val="24"/>
          <w:szCs w:val="24"/>
        </w:rPr>
        <w:t> district court in the district in which that individual resides or in which such firearm may be found.</w:t>
      </w:r>
    </w:p>
    <w:p w:rsidR="008B5911" w:rsidRPr="00147742" w:rsidRDefault="008B5911" w:rsidP="008B5911">
      <w:pPr>
        <w:shd w:val="clear" w:color="auto" w:fill="FFFFFF"/>
        <w:spacing w:after="0" w:line="240" w:lineRule="auto"/>
        <w:rPr>
          <w:rFonts w:ascii="Verdana" w:eastAsia="Times New Roman" w:hAnsi="Verdana" w:cs="Times New Roman"/>
          <w:color w:val="333333"/>
          <w:sz w:val="24"/>
          <w:szCs w:val="24"/>
        </w:rPr>
      </w:pPr>
      <w:bookmarkStart w:id="10" w:name="c_3"/>
      <w:bookmarkEnd w:id="10"/>
      <w:r w:rsidRPr="00147742">
        <w:rPr>
          <w:rFonts w:ascii="Verdana" w:eastAsia="Times New Roman" w:hAnsi="Verdana" w:cs="Times New Roman"/>
          <w:b/>
          <w:bCs/>
          <w:color w:val="333333"/>
          <w:sz w:val="24"/>
          <w:szCs w:val="24"/>
        </w:rPr>
        <w:t>(3)</w:t>
      </w:r>
      <w:r w:rsidRPr="00147742">
        <w:rPr>
          <w:rFonts w:ascii="Verdana" w:eastAsia="Times New Roman" w:hAnsi="Verdana" w:cs="Times New Roman"/>
          <w:b/>
          <w:bCs/>
          <w:smallCaps/>
          <w:color w:val="333333"/>
          <w:sz w:val="24"/>
          <w:szCs w:val="24"/>
        </w:rPr>
        <w:t>Attorney fees</w:t>
      </w:r>
    </w:p>
    <w:p w:rsidR="008B5911" w:rsidRPr="00147742" w:rsidRDefault="008B5911" w:rsidP="008B5911">
      <w:pPr>
        <w:shd w:val="clear" w:color="auto" w:fill="FFFFFF"/>
        <w:spacing w:after="150" w:line="240" w:lineRule="auto"/>
        <w:rPr>
          <w:rFonts w:ascii="Verdana" w:eastAsia="Times New Roman" w:hAnsi="Verdana" w:cs="Times New Roman"/>
          <w:color w:val="333333"/>
          <w:sz w:val="24"/>
          <w:szCs w:val="24"/>
        </w:rPr>
      </w:pPr>
      <w:r w:rsidRPr="00147742">
        <w:rPr>
          <w:rFonts w:ascii="Verdana" w:eastAsia="Times New Roman" w:hAnsi="Verdana" w:cs="Times New Roman"/>
          <w:color w:val="333333"/>
          <w:sz w:val="24"/>
          <w:szCs w:val="24"/>
        </w:rPr>
        <w:t>In any action or proceeding to enforce this section, the court shall award the prevailing party, other than the </w:t>
      </w:r>
      <w:hyperlink r:id="rId18" w:history="1">
        <w:r w:rsidRPr="00147742">
          <w:rPr>
            <w:rFonts w:ascii="Verdana" w:eastAsia="Times New Roman" w:hAnsi="Verdana" w:cs="Times New Roman"/>
            <w:color w:val="0068AC"/>
            <w:sz w:val="24"/>
            <w:szCs w:val="24"/>
          </w:rPr>
          <w:t>United States</w:t>
        </w:r>
      </w:hyperlink>
      <w:r w:rsidRPr="00147742">
        <w:rPr>
          <w:rFonts w:ascii="Verdana" w:eastAsia="Times New Roman" w:hAnsi="Verdana" w:cs="Times New Roman"/>
          <w:color w:val="333333"/>
          <w:sz w:val="24"/>
          <w:szCs w:val="24"/>
        </w:rPr>
        <w:t>, a reasonable attorney’s fee as part of the costs.</w:t>
      </w:r>
    </w:p>
    <w:p w:rsidR="008B5911" w:rsidRDefault="008B5911" w:rsidP="00124B6E">
      <w:pPr>
        <w:shd w:val="clear" w:color="auto" w:fill="FFFFFF"/>
        <w:spacing w:after="60" w:line="240" w:lineRule="auto"/>
      </w:pPr>
      <w:r w:rsidRPr="00147742">
        <w:rPr>
          <w:rFonts w:ascii="Verdana" w:eastAsia="Times New Roman" w:hAnsi="Verdana" w:cs="Times New Roman"/>
          <w:color w:val="333333"/>
          <w:sz w:val="24"/>
          <w:szCs w:val="24"/>
        </w:rPr>
        <w:t>(</w:t>
      </w:r>
      <w:hyperlink r:id="rId19" w:history="1">
        <w:r w:rsidRPr="00147742">
          <w:rPr>
            <w:rFonts w:ascii="Verdana" w:eastAsia="Times New Roman" w:hAnsi="Verdana" w:cs="Times New Roman"/>
            <w:color w:val="0068AC"/>
            <w:sz w:val="24"/>
            <w:szCs w:val="24"/>
          </w:rPr>
          <w:t>Pub. L. 93–288, title VII, § 706</w:t>
        </w:r>
      </w:hyperlink>
      <w:r w:rsidRPr="00147742">
        <w:rPr>
          <w:rFonts w:ascii="Verdana" w:eastAsia="Times New Roman" w:hAnsi="Verdana" w:cs="Times New Roman"/>
          <w:color w:val="333333"/>
          <w:sz w:val="24"/>
          <w:szCs w:val="24"/>
        </w:rPr>
        <w:t>, as added </w:t>
      </w:r>
      <w:hyperlink r:id="rId20" w:history="1">
        <w:r w:rsidRPr="00147742">
          <w:rPr>
            <w:rFonts w:ascii="Verdana" w:eastAsia="Times New Roman" w:hAnsi="Verdana" w:cs="Times New Roman"/>
            <w:color w:val="0068AC"/>
            <w:sz w:val="24"/>
            <w:szCs w:val="24"/>
          </w:rPr>
          <w:t>Pub. L. 109–295, title V, § 557</w:t>
        </w:r>
      </w:hyperlink>
      <w:r w:rsidRPr="00147742">
        <w:rPr>
          <w:rFonts w:ascii="Verdana" w:eastAsia="Times New Roman" w:hAnsi="Verdana" w:cs="Times New Roman"/>
          <w:color w:val="333333"/>
          <w:sz w:val="24"/>
          <w:szCs w:val="24"/>
        </w:rPr>
        <w:t>, Oct. 4, 2006, </w:t>
      </w:r>
      <w:hyperlink r:id="rId21" w:history="1">
        <w:r w:rsidRPr="00147742">
          <w:rPr>
            <w:rFonts w:ascii="Verdana" w:eastAsia="Times New Roman" w:hAnsi="Verdana" w:cs="Times New Roman"/>
            <w:color w:val="0068AC"/>
            <w:sz w:val="24"/>
            <w:szCs w:val="24"/>
          </w:rPr>
          <w:t>120 Stat. 1391</w:t>
        </w:r>
      </w:hyperlink>
      <w:r w:rsidRPr="00147742">
        <w:rPr>
          <w:rFonts w:ascii="Verdana" w:eastAsia="Times New Roman" w:hAnsi="Verdana" w:cs="Times New Roman"/>
          <w:color w:val="333333"/>
          <w:sz w:val="24"/>
          <w:szCs w:val="24"/>
        </w:rPr>
        <w:t>.)</w:t>
      </w:r>
    </w:p>
    <w:p w:rsidR="00A65516" w:rsidRDefault="00A65516"/>
    <w:sectPr w:rsidR="00A65516" w:rsidSect="008B5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0B77"/>
    <w:multiLevelType w:val="multilevel"/>
    <w:tmpl w:val="1CA2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11"/>
    <w:rsid w:val="00124B6E"/>
    <w:rsid w:val="008B5911"/>
    <w:rsid w:val="00A6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A748E-386B-4A94-85E6-BBC4B65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80204913-1248715824&amp;term_occur=999&amp;term_src=title:42:chapter:68:subchapter:V:section:5207" TargetMode="External"/><Relationship Id="rId13" Type="http://schemas.openxmlformats.org/officeDocument/2006/relationships/hyperlink" Target="https://www.law.cornell.edu/definitions/uscode.php?width=840&amp;height=800&amp;iframe=true&amp;def_id=42-USC-271454945-1247849965&amp;term_occur=999&amp;term_src=title:42:chapter:68:subchapter:V:section:5207" TargetMode="External"/><Relationship Id="rId18" Type="http://schemas.openxmlformats.org/officeDocument/2006/relationships/hyperlink" Target="https://www.law.cornell.edu/definitions/uscode.php?width=840&amp;height=800&amp;iframe=true&amp;def_id=42-USC-2032517217-1248715825&amp;term_occur=999&amp;term_src=title:42:chapter:68:subchapter:V:section:5207" TargetMode="External"/><Relationship Id="rId3" Type="http://schemas.openxmlformats.org/officeDocument/2006/relationships/settings" Target="settings.xml"/><Relationship Id="rId21" Type="http://schemas.openxmlformats.org/officeDocument/2006/relationships/hyperlink" Target="https://www.law.cornell.edu/rio/citation/120_Stat._1391" TargetMode="External"/><Relationship Id="rId7" Type="http://schemas.openxmlformats.org/officeDocument/2006/relationships/hyperlink" Target="https://www.law.cornell.edu/definitions/uscode.php?width=840&amp;height=800&amp;iframe=true&amp;def_id=42-USC-661985935-1248715827&amp;term_occur=999&amp;term_src=title:42:chapter:68:subchapter:V:section:5207" TargetMode="External"/><Relationship Id="rId12" Type="http://schemas.openxmlformats.org/officeDocument/2006/relationships/hyperlink" Target="https://www.law.cornell.edu/definitions/uscode.php?width=840&amp;height=800&amp;iframe=true&amp;def_id=42-USC-1379945720-1248715819&amp;term_occur=999&amp;term_src=title:42:chapter:68:subchapter:V:section:5207" TargetMode="External"/><Relationship Id="rId17" Type="http://schemas.openxmlformats.org/officeDocument/2006/relationships/hyperlink" Target="https://www.law.cornell.edu/definitions/uscode.php?width=840&amp;height=800&amp;iframe=true&amp;def_id=42-USC-2032517217-1248715825&amp;term_occur=999&amp;term_src=title:42:chapter:68:subchapter:V:section:5207"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42-USC-661985935-1248715827&amp;term_occur=999&amp;term_src=title:42:chapter:68:subchapter:V:section:5207" TargetMode="External"/><Relationship Id="rId20" Type="http://schemas.openxmlformats.org/officeDocument/2006/relationships/hyperlink" Target="https://www.law.cornell.edu/rio/citation/Pub._L._109-295" TargetMode="Externa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42-USC-271454945-1247849965&amp;term_occur=999&amp;term_src=title:42:chapter:68:subchapter:V:section:5207" TargetMode="External"/><Relationship Id="rId11" Type="http://schemas.openxmlformats.org/officeDocument/2006/relationships/hyperlink" Target="https://www.law.cornell.edu/definitions/uscode.php?width=840&amp;height=800&amp;iframe=true&amp;def_id=42-USC-80204913-1248715824&amp;term_occur=999&amp;term_src=title:42:chapter:68:subchapter:V:section:5207" TargetMode="External"/><Relationship Id="rId5" Type="http://schemas.openxmlformats.org/officeDocument/2006/relationships/hyperlink" Target="https://www.law.cornell.edu/definitions/uscode.php?width=840&amp;height=800&amp;iframe=true&amp;def_id=42-USC-2032517217-1248715825&amp;term_occur=999&amp;term_src=title:42:chapter:68:subchapter:V:section:5207" TargetMode="External"/><Relationship Id="rId15" Type="http://schemas.openxmlformats.org/officeDocument/2006/relationships/hyperlink" Target="https://www.law.cornell.edu/definitions/uscode.php?width=840&amp;height=800&amp;iframe=true&amp;def_id=42-USC-271454945-1247849965&amp;term_occur=999&amp;term_src=title:42:chapter:68:subchapter:V:section:5207" TargetMode="External"/><Relationship Id="rId23" Type="http://schemas.openxmlformats.org/officeDocument/2006/relationships/theme" Target="theme/theme1.xml"/><Relationship Id="rId10" Type="http://schemas.openxmlformats.org/officeDocument/2006/relationships/hyperlink" Target="https://www.law.cornell.edu/definitions/uscode.php?width=840&amp;height=800&amp;iframe=true&amp;def_id=42-USC-80204913-1248715824&amp;term_occur=999&amp;term_src=title:42:chapter:68:subchapter:V:section:5207" TargetMode="External"/><Relationship Id="rId19" Type="http://schemas.openxmlformats.org/officeDocument/2006/relationships/hyperlink" Target="https://www.law.cornell.edu/rio/citation/Pub._L._93-288"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42-USC-80204913-1248715824&amp;term_occur=999&amp;term_src=title:42:chapter:68:subchapter:V:section:5207" TargetMode="External"/><Relationship Id="rId14" Type="http://schemas.openxmlformats.org/officeDocument/2006/relationships/hyperlink" Target="https://www.law.cornell.edu/definitions/uscode.php?width=840&amp;height=800&amp;iframe=true&amp;def_id=42-USC-661985935-1248715827&amp;term_occur=999&amp;term_src=title:42:chapter:68:subchapter:V:section:52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FishCamp1</dc:creator>
  <cp:keywords/>
  <dc:description/>
  <cp:lastModifiedBy>FishCamp1</cp:lastModifiedBy>
  <cp:revision>2</cp:revision>
  <dcterms:created xsi:type="dcterms:W3CDTF">2020-03-14T13:17:00Z</dcterms:created>
  <dcterms:modified xsi:type="dcterms:W3CDTF">2020-03-14T13:22:00Z</dcterms:modified>
</cp:coreProperties>
</file>